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B913" w14:textId="77777777" w:rsidR="00370691" w:rsidRPr="00370691" w:rsidRDefault="00370691" w:rsidP="00370691">
      <w:pPr>
        <w:jc w:val="center"/>
        <w:rPr>
          <w:rFonts w:asciiTheme="minorHAnsi" w:hAnsiTheme="minorHAnsi" w:cstheme="minorHAnsi"/>
          <w:b/>
        </w:rPr>
      </w:pPr>
      <w:r w:rsidRPr="00370691">
        <w:rPr>
          <w:rFonts w:asciiTheme="minorHAnsi" w:hAnsiTheme="minorHAnsi" w:cstheme="minorHAnsi"/>
          <w:b/>
        </w:rPr>
        <w:t xml:space="preserve">LICITACIÓN PRIVADA ABIERTA N°002 </w:t>
      </w:r>
    </w:p>
    <w:p w14:paraId="5095E9FD" w14:textId="77777777" w:rsidR="00370691" w:rsidRDefault="00370691" w:rsidP="00370691">
      <w:pPr>
        <w:jc w:val="center"/>
      </w:pPr>
      <w:r w:rsidRPr="00370691">
        <w:rPr>
          <w:rFonts w:asciiTheme="minorHAnsi" w:hAnsiTheme="minorHAnsi" w:cstheme="minorHAnsi"/>
          <w:b/>
        </w:rPr>
        <w:t>DE 2020</w:t>
      </w:r>
      <w:r w:rsidRPr="00370691">
        <w:t xml:space="preserve"> </w:t>
      </w:r>
    </w:p>
    <w:p w14:paraId="223E71D1" w14:textId="5CD0FE36" w:rsidR="00370691" w:rsidRPr="00370691" w:rsidRDefault="00370691" w:rsidP="00370691">
      <w:pPr>
        <w:jc w:val="center"/>
        <w:rPr>
          <w:rFonts w:asciiTheme="minorHAnsi" w:hAnsiTheme="minorHAnsi" w:cstheme="minorHAnsi"/>
          <w:b/>
        </w:rPr>
      </w:pPr>
      <w:r w:rsidRPr="002930F6">
        <w:rPr>
          <w:rFonts w:asciiTheme="minorHAnsi" w:hAnsiTheme="minorHAnsi" w:cstheme="minorHAnsi"/>
          <w:b/>
        </w:rPr>
        <w:t xml:space="preserve">ADENDA No. </w:t>
      </w:r>
      <w:r w:rsidR="009B3650">
        <w:rPr>
          <w:rFonts w:asciiTheme="minorHAnsi" w:hAnsiTheme="minorHAnsi" w:cstheme="minorHAnsi"/>
          <w:b/>
        </w:rPr>
        <w:t>1</w:t>
      </w:r>
    </w:p>
    <w:p w14:paraId="50A12FC6" w14:textId="77777777" w:rsidR="00370691" w:rsidRDefault="00370691" w:rsidP="00370691">
      <w:pPr>
        <w:jc w:val="center"/>
        <w:rPr>
          <w:rFonts w:asciiTheme="minorHAnsi" w:hAnsiTheme="minorHAnsi" w:cstheme="minorHAnsi"/>
          <w:b/>
        </w:rPr>
      </w:pPr>
      <w:r w:rsidRPr="00370691">
        <w:rPr>
          <w:rFonts w:asciiTheme="minorHAnsi" w:hAnsiTheme="minorHAnsi" w:cstheme="minorHAnsi"/>
          <w:b/>
        </w:rPr>
        <w:t>TÉRMINOS DE REFERENCIA PARA CONTRATAR</w:t>
      </w:r>
    </w:p>
    <w:p w14:paraId="52B29865" w14:textId="77777777" w:rsidR="00370691" w:rsidRPr="00370691" w:rsidRDefault="00370691" w:rsidP="00370691">
      <w:pPr>
        <w:jc w:val="center"/>
        <w:rPr>
          <w:rFonts w:asciiTheme="minorHAnsi" w:hAnsiTheme="minorHAnsi" w:cstheme="minorHAnsi"/>
          <w:b/>
        </w:rPr>
      </w:pPr>
      <w:r w:rsidRPr="00370691">
        <w:rPr>
          <w:rFonts w:asciiTheme="minorHAnsi" w:hAnsiTheme="minorHAnsi" w:cstheme="minorHAnsi"/>
          <w:b/>
        </w:rPr>
        <w:t>LA INTERVENTORÍA TÉCNICA, ADMINISTRATIVA,</w:t>
      </w:r>
    </w:p>
    <w:p w14:paraId="288D2FE3" w14:textId="77777777" w:rsidR="001B6912" w:rsidRPr="002930F6" w:rsidRDefault="00370691" w:rsidP="00370691">
      <w:pPr>
        <w:jc w:val="center"/>
        <w:rPr>
          <w:rFonts w:asciiTheme="minorHAnsi" w:hAnsiTheme="minorHAnsi" w:cstheme="minorHAnsi"/>
          <w:b/>
        </w:rPr>
      </w:pPr>
      <w:r w:rsidRPr="00370691">
        <w:rPr>
          <w:rFonts w:asciiTheme="minorHAnsi" w:hAnsiTheme="minorHAnsi" w:cstheme="minorHAnsi"/>
          <w:b/>
        </w:rPr>
        <w:t xml:space="preserve">FINANCIERA, JURÍDICA, PREDIAL, SOCIAL Y AMBIENTAL </w:t>
      </w:r>
    </w:p>
    <w:p w14:paraId="4B72DF19" w14:textId="77777777" w:rsidR="001B6912" w:rsidRPr="002930F6" w:rsidRDefault="001B6912" w:rsidP="001B6912">
      <w:pPr>
        <w:jc w:val="center"/>
        <w:rPr>
          <w:rFonts w:asciiTheme="minorHAnsi" w:hAnsiTheme="minorHAnsi" w:cstheme="minorHAnsi"/>
          <w:b/>
        </w:rPr>
      </w:pPr>
    </w:p>
    <w:p w14:paraId="519615AF" w14:textId="683A8987" w:rsidR="00DF573A" w:rsidRDefault="009B3650" w:rsidP="0037069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JUAN FERNANDO OSORIO BURBANO</w:t>
      </w:r>
      <w:r w:rsidR="002930F6">
        <w:rPr>
          <w:rFonts w:asciiTheme="minorHAnsi" w:hAnsiTheme="minorHAnsi" w:cstheme="minorHAnsi"/>
        </w:rPr>
        <w:t xml:space="preserve">, mayor de edad, domiciliado en </w:t>
      </w:r>
      <w:r>
        <w:rPr>
          <w:rFonts w:asciiTheme="minorHAnsi" w:hAnsiTheme="minorHAnsi" w:cstheme="minorHAnsi"/>
        </w:rPr>
        <w:t>Cali</w:t>
      </w:r>
      <w:r w:rsidR="002930F6">
        <w:rPr>
          <w:rFonts w:asciiTheme="minorHAnsi" w:hAnsiTheme="minorHAnsi" w:cstheme="minorHAnsi"/>
        </w:rPr>
        <w:t xml:space="preserve">, identificado con Cédula de </w:t>
      </w:r>
      <w:r w:rsidR="00370691">
        <w:rPr>
          <w:rFonts w:asciiTheme="minorHAnsi" w:hAnsiTheme="minorHAnsi" w:cstheme="minorHAnsi"/>
        </w:rPr>
        <w:t>Ciudadanía</w:t>
      </w:r>
      <w:r w:rsidR="002930F6">
        <w:rPr>
          <w:rFonts w:asciiTheme="minorHAnsi" w:hAnsiTheme="minorHAnsi" w:cstheme="minorHAnsi"/>
        </w:rPr>
        <w:t xml:space="preserve"> No. </w:t>
      </w:r>
      <w:r>
        <w:rPr>
          <w:rFonts w:asciiTheme="minorHAnsi" w:hAnsiTheme="minorHAnsi" w:cstheme="minorHAnsi"/>
        </w:rPr>
        <w:t>94.413.812</w:t>
      </w:r>
      <w:r w:rsidR="002930F6">
        <w:rPr>
          <w:rFonts w:asciiTheme="minorHAnsi" w:hAnsiTheme="minorHAnsi" w:cstheme="minorHAnsi"/>
        </w:rPr>
        <w:t xml:space="preserve"> expedida en </w:t>
      </w:r>
      <w:r>
        <w:rPr>
          <w:rFonts w:asciiTheme="minorHAnsi" w:hAnsiTheme="minorHAnsi" w:cstheme="minorHAnsi"/>
        </w:rPr>
        <w:t>Cali</w:t>
      </w:r>
      <w:r w:rsidR="002930F6">
        <w:rPr>
          <w:rFonts w:asciiTheme="minorHAnsi" w:hAnsiTheme="minorHAnsi" w:cstheme="minorHAnsi"/>
        </w:rPr>
        <w:t xml:space="preserve">, actuando en condición de </w:t>
      </w:r>
      <w:r>
        <w:rPr>
          <w:rFonts w:asciiTheme="minorHAnsi" w:hAnsiTheme="minorHAnsi" w:cstheme="minorHAnsi"/>
        </w:rPr>
        <w:t xml:space="preserve">Apoderad del </w:t>
      </w:r>
      <w:r w:rsidR="002930F6">
        <w:rPr>
          <w:rFonts w:asciiTheme="minorHAnsi" w:hAnsiTheme="minorHAnsi" w:cstheme="minorHAnsi"/>
        </w:rPr>
        <w:t xml:space="preserve">Representante Legal de Fiduciaria Corficolombiana S.A., vocera y administradora del Fideicomiso </w:t>
      </w:r>
      <w:r w:rsidR="00370691" w:rsidRPr="00370691">
        <w:rPr>
          <w:rFonts w:asciiTheme="minorHAnsi" w:hAnsiTheme="minorHAnsi" w:cstheme="minorHAnsi"/>
        </w:rPr>
        <w:t>OXI YOTOCO I</w:t>
      </w:r>
      <w:r w:rsidR="002930F6">
        <w:rPr>
          <w:rFonts w:asciiTheme="minorHAnsi" w:hAnsiTheme="minorHAnsi" w:cstheme="minorHAnsi"/>
        </w:rPr>
        <w:t>, mediante el presente documento se permite modificar los siguientes puntos, como se señala a continuación, de la Licitación P</w:t>
      </w:r>
      <w:r w:rsidR="00370691">
        <w:rPr>
          <w:rFonts w:asciiTheme="minorHAnsi" w:hAnsiTheme="minorHAnsi" w:cstheme="minorHAnsi"/>
        </w:rPr>
        <w:t>rivada</w:t>
      </w:r>
      <w:r w:rsidR="002930F6">
        <w:rPr>
          <w:rFonts w:asciiTheme="minorHAnsi" w:hAnsiTheme="minorHAnsi" w:cstheme="minorHAnsi"/>
        </w:rPr>
        <w:t xml:space="preserve"> Abierta Interventor, cuyo objeto es la contratación </w:t>
      </w:r>
      <w:r w:rsidR="002930F6" w:rsidRPr="002930F6">
        <w:rPr>
          <w:rFonts w:asciiTheme="minorHAnsi" w:hAnsiTheme="minorHAnsi" w:cstheme="minorHAnsi"/>
        </w:rPr>
        <w:t>de la</w:t>
      </w:r>
      <w:r w:rsidR="00370691">
        <w:rPr>
          <w:rFonts w:asciiTheme="minorHAnsi" w:hAnsiTheme="minorHAnsi" w:cstheme="minorHAnsi"/>
        </w:rPr>
        <w:t xml:space="preserve"> I</w:t>
      </w:r>
      <w:r w:rsidR="00370691" w:rsidRPr="00370691">
        <w:rPr>
          <w:rFonts w:asciiTheme="minorHAnsi" w:hAnsiTheme="minorHAnsi" w:cstheme="minorHAnsi"/>
        </w:rPr>
        <w:t>nterventoría técnica, administrativa, financiera, jurídica, predial, social y</w:t>
      </w:r>
      <w:r w:rsidR="00370691">
        <w:rPr>
          <w:rFonts w:asciiTheme="minorHAnsi" w:hAnsiTheme="minorHAnsi" w:cstheme="minorHAnsi"/>
        </w:rPr>
        <w:t xml:space="preserve"> </w:t>
      </w:r>
      <w:r w:rsidR="00370691" w:rsidRPr="00370691">
        <w:rPr>
          <w:rFonts w:asciiTheme="minorHAnsi" w:hAnsiTheme="minorHAnsi" w:cstheme="minorHAnsi"/>
        </w:rPr>
        <w:t>ambiental para el proyecto mejoramiento vía terciaria que conduce de la</w:t>
      </w:r>
      <w:r w:rsidR="00EF0AA0">
        <w:rPr>
          <w:rFonts w:asciiTheme="minorHAnsi" w:hAnsiTheme="minorHAnsi" w:cstheme="minorHAnsi"/>
        </w:rPr>
        <w:t xml:space="preserve"> </w:t>
      </w:r>
      <w:r w:rsidR="00370691" w:rsidRPr="00370691">
        <w:rPr>
          <w:rFonts w:asciiTheme="minorHAnsi" w:hAnsiTheme="minorHAnsi" w:cstheme="minorHAnsi"/>
        </w:rPr>
        <w:t xml:space="preserve">mejorana al </w:t>
      </w:r>
      <w:r w:rsidR="00370691">
        <w:rPr>
          <w:rFonts w:asciiTheme="minorHAnsi" w:hAnsiTheme="minorHAnsi" w:cstheme="minorHAnsi"/>
        </w:rPr>
        <w:t>A</w:t>
      </w:r>
      <w:r w:rsidR="00370691" w:rsidRPr="00370691">
        <w:rPr>
          <w:rFonts w:asciiTheme="minorHAnsi" w:hAnsiTheme="minorHAnsi" w:cstheme="minorHAnsi"/>
        </w:rPr>
        <w:t xml:space="preserve">lto del </w:t>
      </w:r>
      <w:r w:rsidR="00370691">
        <w:rPr>
          <w:rFonts w:asciiTheme="minorHAnsi" w:hAnsiTheme="minorHAnsi" w:cstheme="minorHAnsi"/>
        </w:rPr>
        <w:t>C</w:t>
      </w:r>
      <w:r w:rsidR="00370691" w:rsidRPr="00370691">
        <w:rPr>
          <w:rFonts w:asciiTheme="minorHAnsi" w:hAnsiTheme="minorHAnsi" w:cstheme="minorHAnsi"/>
        </w:rPr>
        <w:t xml:space="preserve">hinche y </w:t>
      </w:r>
      <w:r w:rsidR="00370691">
        <w:rPr>
          <w:rFonts w:asciiTheme="minorHAnsi" w:hAnsiTheme="minorHAnsi" w:cstheme="minorHAnsi"/>
        </w:rPr>
        <w:t>C</w:t>
      </w:r>
      <w:r w:rsidR="00370691" w:rsidRPr="00370691">
        <w:rPr>
          <w:rFonts w:asciiTheme="minorHAnsi" w:hAnsiTheme="minorHAnsi" w:cstheme="minorHAnsi"/>
        </w:rPr>
        <w:t xml:space="preserve">ordobitas corregimiento de el </w:t>
      </w:r>
      <w:r w:rsidR="00370691">
        <w:rPr>
          <w:rFonts w:asciiTheme="minorHAnsi" w:hAnsiTheme="minorHAnsi" w:cstheme="minorHAnsi"/>
        </w:rPr>
        <w:t>D</w:t>
      </w:r>
      <w:r w:rsidR="00370691" w:rsidRPr="00370691">
        <w:rPr>
          <w:rFonts w:asciiTheme="minorHAnsi" w:hAnsiTheme="minorHAnsi" w:cstheme="minorHAnsi"/>
        </w:rPr>
        <w:t>orado</w:t>
      </w:r>
      <w:r w:rsidR="00370691">
        <w:rPr>
          <w:rFonts w:asciiTheme="minorHAnsi" w:hAnsiTheme="minorHAnsi" w:cstheme="minorHAnsi"/>
        </w:rPr>
        <w:t>, Y</w:t>
      </w:r>
      <w:r w:rsidR="00370691" w:rsidRPr="00370691">
        <w:rPr>
          <w:rFonts w:asciiTheme="minorHAnsi" w:hAnsiTheme="minorHAnsi" w:cstheme="minorHAnsi"/>
        </w:rPr>
        <w:t xml:space="preserve">otoco, </w:t>
      </w:r>
      <w:r w:rsidR="0007333F">
        <w:rPr>
          <w:rFonts w:asciiTheme="minorHAnsi" w:hAnsiTheme="minorHAnsi" w:cstheme="minorHAnsi"/>
        </w:rPr>
        <w:t>V</w:t>
      </w:r>
      <w:r w:rsidR="00370691" w:rsidRPr="00370691">
        <w:rPr>
          <w:rFonts w:asciiTheme="minorHAnsi" w:hAnsiTheme="minorHAnsi" w:cstheme="minorHAnsi"/>
        </w:rPr>
        <w:t xml:space="preserve">alle del </w:t>
      </w:r>
      <w:r w:rsidR="0007333F">
        <w:rPr>
          <w:rFonts w:asciiTheme="minorHAnsi" w:hAnsiTheme="minorHAnsi" w:cstheme="minorHAnsi"/>
        </w:rPr>
        <w:t>C</w:t>
      </w:r>
      <w:r w:rsidR="00370691" w:rsidRPr="00370691">
        <w:rPr>
          <w:rFonts w:asciiTheme="minorHAnsi" w:hAnsiTheme="minorHAnsi" w:cstheme="minorHAnsi"/>
        </w:rPr>
        <w:t>auca</w:t>
      </w:r>
      <w:r w:rsidR="00370691" w:rsidRPr="002930F6">
        <w:rPr>
          <w:rFonts w:asciiTheme="minorHAnsi" w:hAnsiTheme="minorHAnsi" w:cstheme="minorHAnsi"/>
        </w:rPr>
        <w:t xml:space="preserve">, </w:t>
      </w:r>
      <w:r w:rsidR="002930F6" w:rsidRPr="002930F6">
        <w:rPr>
          <w:rFonts w:asciiTheme="minorHAnsi" w:hAnsiTheme="minorHAnsi" w:cstheme="minorHAnsi"/>
        </w:rPr>
        <w:t>específicamente dentro del programa de obras por impuestos.</w:t>
      </w:r>
    </w:p>
    <w:p w14:paraId="05CAC0DB" w14:textId="77777777" w:rsidR="00DF573A" w:rsidRDefault="00DF573A">
      <w:pPr>
        <w:rPr>
          <w:rFonts w:asciiTheme="minorHAnsi" w:hAnsiTheme="minorHAnsi" w:cstheme="minorHAnsi"/>
        </w:rPr>
      </w:pPr>
    </w:p>
    <w:p w14:paraId="4E5542B6" w14:textId="77777777" w:rsidR="002930F6" w:rsidRDefault="002930F6" w:rsidP="002930F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Modificar el numeral </w:t>
      </w:r>
      <w:r w:rsidR="0007333F">
        <w:rPr>
          <w:rFonts w:asciiTheme="minorHAnsi" w:hAnsiTheme="minorHAnsi" w:cstheme="minorHAnsi"/>
        </w:rPr>
        <w:t>1.10</w:t>
      </w:r>
      <w:r>
        <w:rPr>
          <w:rFonts w:asciiTheme="minorHAnsi" w:hAnsiTheme="minorHAnsi" w:cstheme="minorHAnsi"/>
        </w:rPr>
        <w:t xml:space="preserve"> Cron</w:t>
      </w:r>
      <w:r w:rsidR="006E24DF">
        <w:rPr>
          <w:rFonts w:asciiTheme="minorHAnsi" w:hAnsiTheme="minorHAnsi" w:cstheme="minorHAnsi"/>
        </w:rPr>
        <w:t>ograma, que en adelante quedará</w:t>
      </w:r>
      <w:r>
        <w:rPr>
          <w:rFonts w:asciiTheme="minorHAnsi" w:hAnsiTheme="minorHAnsi" w:cstheme="minorHAnsi"/>
        </w:rPr>
        <w:t xml:space="preserve"> así: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3833"/>
      </w:tblGrid>
      <w:tr w:rsidR="00861916" w:rsidRPr="00861916" w14:paraId="39D20288" w14:textId="77777777" w:rsidTr="00861916">
        <w:trPr>
          <w:trHeight w:val="315"/>
        </w:trPr>
        <w:tc>
          <w:tcPr>
            <w:tcW w:w="3828" w:type="dxa"/>
            <w:shd w:val="clear" w:color="auto" w:fill="E7E6E6"/>
            <w:noWrap/>
            <w:vAlign w:val="center"/>
            <w:hideMark/>
          </w:tcPr>
          <w:p w14:paraId="064B0A38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1916">
              <w:rPr>
                <w:rFonts w:asciiTheme="minorHAnsi" w:hAnsiTheme="minorHAnsi" w:cstheme="minorHAnsi"/>
                <w:b/>
                <w:bCs/>
              </w:rPr>
              <w:t>Actividad</w:t>
            </w:r>
          </w:p>
        </w:tc>
        <w:tc>
          <w:tcPr>
            <w:tcW w:w="1984" w:type="dxa"/>
            <w:shd w:val="clear" w:color="auto" w:fill="E7E6E6"/>
            <w:noWrap/>
            <w:vAlign w:val="center"/>
            <w:hideMark/>
          </w:tcPr>
          <w:p w14:paraId="07D3C7AF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1916">
              <w:rPr>
                <w:rFonts w:asciiTheme="minorHAnsi" w:hAnsiTheme="minorHAnsi" w:cstheme="minorHAnsi"/>
                <w:b/>
                <w:bCs/>
              </w:rPr>
              <w:t>Fecha de Inicio</w:t>
            </w:r>
          </w:p>
        </w:tc>
        <w:tc>
          <w:tcPr>
            <w:tcW w:w="3573" w:type="dxa"/>
            <w:shd w:val="clear" w:color="auto" w:fill="E7E6E6"/>
            <w:noWrap/>
            <w:vAlign w:val="center"/>
            <w:hideMark/>
          </w:tcPr>
          <w:p w14:paraId="62A04709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1916">
              <w:rPr>
                <w:rFonts w:asciiTheme="minorHAnsi" w:hAnsiTheme="minorHAnsi" w:cstheme="minorHAnsi"/>
                <w:b/>
                <w:bCs/>
              </w:rPr>
              <w:t>Ubicación</w:t>
            </w:r>
          </w:p>
        </w:tc>
      </w:tr>
      <w:tr w:rsidR="00861916" w:rsidRPr="00861916" w14:paraId="4A93AA54" w14:textId="77777777" w:rsidTr="00861916">
        <w:trPr>
          <w:trHeight w:val="221"/>
        </w:trPr>
        <w:tc>
          <w:tcPr>
            <w:tcW w:w="3828" w:type="dxa"/>
            <w:shd w:val="clear" w:color="auto" w:fill="auto"/>
            <w:vAlign w:val="center"/>
            <w:hideMark/>
          </w:tcPr>
          <w:p w14:paraId="48B7E237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Apertura y publicación de los términos de referencia, anexos y demás documentos asociados al proceso.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02E2C5" w14:textId="77777777" w:rsid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15 de julio de 2020</w:t>
            </w:r>
          </w:p>
          <w:p w14:paraId="516E2468" w14:textId="7961C94F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CUMPLIDO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09778E1D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18642866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1DFA3069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Plazo para la presentación de observaciones a las reglas de participación y demás documentos del proceso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74DF59" w14:textId="77777777" w:rsid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18 de julio de 2020</w:t>
            </w:r>
          </w:p>
          <w:p w14:paraId="221FE218" w14:textId="19A938B8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CUMPLIDO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3C31842B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 xml:space="preserve">Correo electrónico </w:t>
            </w:r>
            <w:hyperlink r:id="rId8" w:history="1">
              <w:r w:rsidRPr="00861916">
                <w:rPr>
                  <w:rStyle w:val="Hipervnculo"/>
                  <w:rFonts w:asciiTheme="minorHAnsi" w:hAnsiTheme="minorHAnsi" w:cstheme="minorHAnsi"/>
                </w:rPr>
                <w:t>gina.alvarez@fiduciariacorficolombiana.com</w:t>
              </w:r>
            </w:hyperlink>
          </w:p>
          <w:p w14:paraId="52A82A1B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7014E0E9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556E9BAF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Plazo para ofrecer respuesta a las observaciones a las reglas de participación y demás documentos del proceso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1A717" w14:textId="77777777" w:rsid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21 de julio de 2020</w:t>
            </w:r>
          </w:p>
          <w:p w14:paraId="0F575F1F" w14:textId="50A3D254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CUMPLIDO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25E8D3DF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4A0EA760" w14:textId="77777777" w:rsidTr="00861916">
        <w:trPr>
          <w:trHeight w:val="264"/>
        </w:trPr>
        <w:tc>
          <w:tcPr>
            <w:tcW w:w="3828" w:type="dxa"/>
            <w:shd w:val="clear" w:color="auto" w:fill="auto"/>
            <w:vAlign w:val="center"/>
            <w:hideMark/>
          </w:tcPr>
          <w:p w14:paraId="6C052EBF" w14:textId="77777777" w:rsidR="00861916" w:rsidRPr="00861916" w:rsidRDefault="00861916" w:rsidP="004F6552">
            <w:pPr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Cierre – plazo máximo de presentación de oferta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79C75" w14:textId="77777777" w:rsid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Pr="00861916">
              <w:rPr>
                <w:rFonts w:asciiTheme="minorHAnsi" w:hAnsiTheme="minorHAnsi" w:cstheme="minorHAnsi"/>
              </w:rPr>
              <w:t xml:space="preserve"> de julio de 2020</w:t>
            </w:r>
          </w:p>
          <w:p w14:paraId="1DDF4901" w14:textId="68FA03C7" w:rsidR="0018120E" w:rsidRPr="00861916" w:rsidRDefault="0018120E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pm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7DC78022" w14:textId="5F400269" w:rsidR="00861916" w:rsidRDefault="00861916" w:rsidP="00861916">
            <w:pPr>
              <w:pStyle w:val="TableParagraph"/>
              <w:spacing w:before="167"/>
              <w:ind w:left="142" w:right="11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Oficinas Cali: Calle 10 No. 4-47 piso 21</w:t>
            </w:r>
          </w:p>
          <w:p w14:paraId="1A006955" w14:textId="698B8C57" w:rsidR="00861916" w:rsidRPr="00861916" w:rsidRDefault="00861916" w:rsidP="008619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 Narrow" w:hAnsi="Arial Narrow"/>
              </w:rPr>
              <w:t>Oficinas Bogotá: Carrera 13 No. 26-45 piso 1</w:t>
            </w:r>
          </w:p>
          <w:p w14:paraId="1CD59DAD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6BF710DD" w14:textId="77777777" w:rsidTr="00861916">
        <w:trPr>
          <w:trHeight w:val="525"/>
        </w:trPr>
        <w:tc>
          <w:tcPr>
            <w:tcW w:w="3828" w:type="dxa"/>
            <w:shd w:val="clear" w:color="auto" w:fill="auto"/>
            <w:vAlign w:val="center"/>
            <w:hideMark/>
          </w:tcPr>
          <w:p w14:paraId="2F37EA30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Evaluación de las ofertas (requisitos habilitantes)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004E3" w14:textId="3EAA22F9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861916">
              <w:rPr>
                <w:rFonts w:asciiTheme="minorHAnsi" w:hAnsiTheme="minorHAnsi" w:cstheme="minorHAnsi"/>
              </w:rPr>
              <w:t xml:space="preserve"> de julio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5A683CF3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518D0144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004EDF48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 xml:space="preserve">Publicación del documento de solicitud de </w:t>
            </w:r>
            <w:proofErr w:type="spellStart"/>
            <w:r w:rsidRPr="00861916">
              <w:rPr>
                <w:rFonts w:asciiTheme="minorHAnsi" w:hAnsiTheme="minorHAnsi" w:cstheme="minorHAnsi"/>
              </w:rPr>
              <w:t>subsanabilidad</w:t>
            </w:r>
            <w:proofErr w:type="spellEnd"/>
            <w:r w:rsidRPr="00861916">
              <w:rPr>
                <w:rFonts w:asciiTheme="minorHAnsi" w:hAnsiTheme="minorHAnsi" w:cstheme="minorHAnsi"/>
              </w:rPr>
              <w:t> a los oferentes.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87D55" w14:textId="4C250AEE" w:rsidR="00861916" w:rsidRPr="00861916" w:rsidRDefault="00861916" w:rsidP="00861916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 xml:space="preserve">3 de </w:t>
            </w:r>
            <w:r>
              <w:rPr>
                <w:rFonts w:asciiTheme="minorHAnsi" w:hAnsiTheme="minorHAnsi" w:cstheme="minorHAnsi"/>
              </w:rPr>
              <w:t>agost</w:t>
            </w:r>
            <w:r w:rsidRPr="00861916">
              <w:rPr>
                <w:rFonts w:asciiTheme="minorHAnsi" w:hAnsiTheme="minorHAnsi" w:cstheme="minorHAnsi"/>
              </w:rPr>
              <w:t>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484D1E37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40652E1E" w14:textId="77777777" w:rsidTr="00861916">
        <w:trPr>
          <w:trHeight w:val="270"/>
        </w:trPr>
        <w:tc>
          <w:tcPr>
            <w:tcW w:w="3828" w:type="dxa"/>
            <w:shd w:val="clear" w:color="auto" w:fill="auto"/>
            <w:vAlign w:val="center"/>
            <w:hideMark/>
          </w:tcPr>
          <w:p w14:paraId="29766D03" w14:textId="77777777" w:rsidR="00861916" w:rsidRPr="00861916" w:rsidRDefault="00861916" w:rsidP="004F6552">
            <w:pPr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Oportunidad para subsanar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40E7BA" w14:textId="49620BA4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3806AA08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 xml:space="preserve">Oficina Corficolombiana Cali: Calle 10 N° 4-47 piso 20 - Correo electrónico </w:t>
            </w:r>
            <w:hyperlink r:id="rId9" w:history="1">
              <w:r w:rsidRPr="00861916">
                <w:rPr>
                  <w:rStyle w:val="Hipervnculo"/>
                  <w:rFonts w:asciiTheme="minorHAnsi" w:hAnsiTheme="minorHAnsi" w:cstheme="minorHAnsi"/>
                </w:rPr>
                <w:t>gina.alvarez@fiduciariacorficolombiana.com</w:t>
              </w:r>
            </w:hyperlink>
          </w:p>
          <w:p w14:paraId="72B5B81D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2FAFB216" w14:textId="77777777" w:rsidTr="00861916">
        <w:trPr>
          <w:trHeight w:val="141"/>
        </w:trPr>
        <w:tc>
          <w:tcPr>
            <w:tcW w:w="3828" w:type="dxa"/>
            <w:shd w:val="clear" w:color="auto" w:fill="auto"/>
            <w:vAlign w:val="center"/>
            <w:hideMark/>
          </w:tcPr>
          <w:p w14:paraId="04A6F8DD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Publicación del informe definitivo de requisitos habilitantes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5E019" w14:textId="3B5ED225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3A92E032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4ECF8F5E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024FBA42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Evaluación de las ofertas habilitadas (requisitos ponderables)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A9154C" w14:textId="7A2F9895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3CA2DB9B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345EB14F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0BBBDC9F" w14:textId="37040200" w:rsidR="00861916" w:rsidRPr="00861916" w:rsidRDefault="00861916" w:rsidP="00861916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INFORME FINAL DE EVALUACIÓN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0B8093" w14:textId="2D2ECAF5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715065CF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53778817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2FC4E7F6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Plazo para presentar observaciones al informe de evaluación.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038E0D" w14:textId="7A6C5BE5" w:rsidR="00861916" w:rsidRPr="00861916" w:rsidRDefault="00861916" w:rsidP="00861916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136D5FB8" w14:textId="38610A39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 xml:space="preserve">Correo electrónico </w:t>
            </w:r>
            <w:hyperlink r:id="rId10" w:history="1">
              <w:r w:rsidRPr="00861916">
                <w:rPr>
                  <w:rStyle w:val="Hipervnculo"/>
                  <w:rFonts w:asciiTheme="minorHAnsi" w:hAnsiTheme="minorHAnsi" w:cstheme="minorHAnsi"/>
                </w:rPr>
                <w:t>gina.alvarez@fiduciariacorficolombiana.com</w:t>
              </w:r>
            </w:hyperlink>
          </w:p>
          <w:p w14:paraId="65FDC4E6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21522271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2BACC0B6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lastRenderedPageBreak/>
              <w:t>Respuesta a observaciones y publicación del Informe Definitivo de recomendación del contratista o de declaratoria desierta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9BE3E" w14:textId="62D7CDAA" w:rsidR="00861916" w:rsidRPr="00861916" w:rsidRDefault="00861916" w:rsidP="008619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7CB405DE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  <w:tr w:rsidR="00861916" w:rsidRPr="00861916" w14:paraId="503C81DE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67000837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Solicitud de instrucción de contratación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48048B" w14:textId="09C62B4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70E304D0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1916" w:rsidRPr="00861916" w14:paraId="6BEAED7B" w14:textId="77777777" w:rsidTr="00861916">
        <w:trPr>
          <w:trHeight w:val="64"/>
        </w:trPr>
        <w:tc>
          <w:tcPr>
            <w:tcW w:w="3828" w:type="dxa"/>
            <w:shd w:val="clear" w:color="auto" w:fill="auto"/>
            <w:vAlign w:val="center"/>
            <w:hideMark/>
          </w:tcPr>
          <w:p w14:paraId="3C4F077A" w14:textId="77777777" w:rsidR="00861916" w:rsidRPr="00861916" w:rsidRDefault="00861916" w:rsidP="004F6552">
            <w:pPr>
              <w:jc w:val="both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Publicación de acta de adjudicación o de declaratoria desierta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DEA764" w14:textId="788AA9F8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  <w:r w:rsidRPr="00861916">
              <w:rPr>
                <w:rFonts w:asciiTheme="minorHAnsi" w:hAnsiTheme="minorHAnsi" w:cstheme="minorHAnsi"/>
              </w:rPr>
              <w:t xml:space="preserve"> de agosto de 2020</w:t>
            </w: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7EC87985" w14:textId="77777777" w:rsidR="00861916" w:rsidRPr="00861916" w:rsidRDefault="00861916" w:rsidP="004F6552">
            <w:pPr>
              <w:jc w:val="center"/>
              <w:rPr>
                <w:rFonts w:asciiTheme="minorHAnsi" w:hAnsiTheme="minorHAnsi" w:cstheme="minorHAnsi"/>
              </w:rPr>
            </w:pPr>
            <w:r w:rsidRPr="00861916">
              <w:rPr>
                <w:rFonts w:asciiTheme="minorHAnsi" w:hAnsiTheme="minorHAnsi" w:cstheme="minorHAnsi"/>
              </w:rPr>
              <w:t>Página web de Fiduciaria Corficolombiana</w:t>
            </w:r>
          </w:p>
        </w:tc>
      </w:tr>
    </w:tbl>
    <w:p w14:paraId="5ADE36CC" w14:textId="77777777" w:rsidR="00861916" w:rsidRPr="00861916" w:rsidRDefault="00861916" w:rsidP="00861916">
      <w:pPr>
        <w:rPr>
          <w:rFonts w:asciiTheme="minorHAnsi" w:hAnsiTheme="minorHAnsi" w:cstheme="minorHAnsi"/>
        </w:rPr>
      </w:pPr>
    </w:p>
    <w:p w14:paraId="37ED1FF4" w14:textId="77777777" w:rsidR="0007333F" w:rsidRDefault="0007333F" w:rsidP="0007333F">
      <w:pPr>
        <w:pStyle w:val="Prrafodelista"/>
        <w:rPr>
          <w:rFonts w:asciiTheme="minorHAnsi" w:hAnsiTheme="minorHAnsi" w:cstheme="minorHAnsi"/>
        </w:rPr>
      </w:pPr>
    </w:p>
    <w:p w14:paraId="3EB42737" w14:textId="77777777" w:rsidR="002930F6" w:rsidRDefault="002930F6" w:rsidP="007D44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Las demás disposiciones consagradas en </w:t>
      </w:r>
      <w:r w:rsidR="0007333F">
        <w:rPr>
          <w:rFonts w:asciiTheme="minorHAnsi" w:hAnsiTheme="minorHAnsi" w:cstheme="minorHAnsi"/>
        </w:rPr>
        <w:t>los Términos de Referencia para Contratar</w:t>
      </w:r>
      <w:r>
        <w:rPr>
          <w:rFonts w:asciiTheme="minorHAnsi" w:hAnsiTheme="minorHAnsi" w:cstheme="minorHAnsi"/>
        </w:rPr>
        <w:t xml:space="preserve"> y demás anexos, que no hayan sido modificados o aclaradas en el presente documento, continúan vigentes en los mismos términos.</w:t>
      </w:r>
    </w:p>
    <w:p w14:paraId="205147FE" w14:textId="77777777" w:rsidR="002930F6" w:rsidRDefault="002930F6" w:rsidP="002930F6">
      <w:pPr>
        <w:rPr>
          <w:rFonts w:asciiTheme="minorHAnsi" w:hAnsiTheme="minorHAnsi" w:cstheme="minorHAnsi"/>
        </w:rPr>
      </w:pPr>
    </w:p>
    <w:p w14:paraId="69439B09" w14:textId="77777777" w:rsidR="002930F6" w:rsidRDefault="002930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Dada en Bogotá D.C. a los </w:t>
      </w:r>
      <w:r w:rsidR="0007333F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días del mes de </w:t>
      </w:r>
      <w:r w:rsidR="0007333F">
        <w:rPr>
          <w:rFonts w:asciiTheme="minorHAnsi" w:hAnsiTheme="minorHAnsi" w:cstheme="minorHAnsi"/>
        </w:rPr>
        <w:t>julio</w:t>
      </w:r>
      <w:r>
        <w:rPr>
          <w:rFonts w:asciiTheme="minorHAnsi" w:hAnsiTheme="minorHAnsi" w:cstheme="minorHAnsi"/>
        </w:rPr>
        <w:t xml:space="preserve"> de 20</w:t>
      </w:r>
      <w:r w:rsidR="0007333F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.</w:t>
      </w:r>
    </w:p>
    <w:p w14:paraId="619F9836" w14:textId="77777777" w:rsidR="002930F6" w:rsidRDefault="002930F6">
      <w:pPr>
        <w:rPr>
          <w:rFonts w:asciiTheme="minorHAnsi" w:hAnsiTheme="minorHAnsi" w:cstheme="minorHAnsi"/>
        </w:rPr>
      </w:pPr>
    </w:p>
    <w:p w14:paraId="429F37B1" w14:textId="77777777" w:rsidR="002930F6" w:rsidRDefault="002930F6">
      <w:pPr>
        <w:rPr>
          <w:rFonts w:asciiTheme="minorHAnsi" w:hAnsiTheme="minorHAnsi" w:cstheme="minorHAnsi"/>
        </w:rPr>
      </w:pPr>
    </w:p>
    <w:p w14:paraId="35F511F7" w14:textId="20D55281" w:rsidR="002930F6" w:rsidRPr="009B3650" w:rsidRDefault="009B3650">
      <w:pPr>
        <w:rPr>
          <w:rFonts w:asciiTheme="minorHAnsi" w:hAnsiTheme="minorHAnsi" w:cstheme="minorHAnsi"/>
          <w:b/>
          <w:bCs/>
        </w:rPr>
      </w:pPr>
      <w:r w:rsidRPr="009B3650">
        <w:rPr>
          <w:rFonts w:asciiTheme="minorHAnsi" w:hAnsiTheme="minorHAnsi" w:cstheme="minorHAnsi"/>
          <w:b/>
          <w:bCs/>
        </w:rPr>
        <w:t>JUAN FERNANDO OSORIO BURBANO</w:t>
      </w:r>
    </w:p>
    <w:p w14:paraId="15BEF97D" w14:textId="56F0A588" w:rsidR="002930F6" w:rsidRDefault="009B36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Apoderado </w:t>
      </w:r>
      <w:r w:rsidR="002930F6">
        <w:rPr>
          <w:rFonts w:asciiTheme="minorHAnsi" w:hAnsiTheme="minorHAnsi" w:cstheme="minorHAnsi"/>
        </w:rPr>
        <w:t>Representante Legal</w:t>
      </w:r>
    </w:p>
    <w:p w14:paraId="5A75F232" w14:textId="77777777" w:rsidR="00807510" w:rsidRDefault="002930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Fiduciaria Corficolombiana S.A. </w:t>
      </w:r>
    </w:p>
    <w:p w14:paraId="79D9546F" w14:textId="77777777" w:rsidR="002930F6" w:rsidRDefault="008075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930F6">
        <w:rPr>
          <w:rFonts w:asciiTheme="minorHAnsi" w:hAnsiTheme="minorHAnsi" w:cstheme="minorHAnsi"/>
        </w:rPr>
        <w:t xml:space="preserve">n calidad de vocera y administradora del Fideicomiso </w:t>
      </w:r>
      <w:r w:rsidR="0007333F">
        <w:rPr>
          <w:rFonts w:ascii="Arial Narrow" w:hAnsi="Arial Narrow" w:cs="Arial"/>
          <w:color w:val="000000"/>
          <w:lang w:eastAsia="en-US"/>
        </w:rPr>
        <w:t>OXI YOTOCO I</w:t>
      </w:r>
    </w:p>
    <w:p w14:paraId="21891239" w14:textId="77777777" w:rsidR="001B6912" w:rsidRPr="002930F6" w:rsidRDefault="001B6912" w:rsidP="00C750D1">
      <w:pPr>
        <w:rPr>
          <w:rFonts w:asciiTheme="minorHAnsi" w:hAnsiTheme="minorHAnsi" w:cstheme="minorHAnsi"/>
        </w:rPr>
      </w:pPr>
    </w:p>
    <w:sectPr w:rsidR="001B6912" w:rsidRPr="002930F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9BCA" w14:textId="77777777" w:rsidR="00E0612F" w:rsidRDefault="00E0612F" w:rsidP="002930F6">
      <w:r>
        <w:separator/>
      </w:r>
    </w:p>
  </w:endnote>
  <w:endnote w:type="continuationSeparator" w:id="0">
    <w:p w14:paraId="6058B2E6" w14:textId="77777777" w:rsidR="00E0612F" w:rsidRDefault="00E0612F" w:rsidP="002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176E1" w14:textId="77777777" w:rsidR="002930F6" w:rsidRDefault="002930F6" w:rsidP="002930F6">
    <w:pPr>
      <w:ind w:left="-1701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0" wp14:anchorId="541D084B" wp14:editId="78D3F6C4">
          <wp:simplePos x="0" y="0"/>
          <wp:positionH relativeFrom="column">
            <wp:posOffset>5986145</wp:posOffset>
          </wp:positionH>
          <wp:positionV relativeFrom="paragraph">
            <wp:posOffset>-647700</wp:posOffset>
          </wp:positionV>
          <wp:extent cx="553085" cy="157861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EAF04" wp14:editId="267D295C">
              <wp:simplePos x="0" y="0"/>
              <wp:positionH relativeFrom="column">
                <wp:posOffset>-424815</wp:posOffset>
              </wp:positionH>
              <wp:positionV relativeFrom="paragraph">
                <wp:posOffset>-923925</wp:posOffset>
              </wp:positionV>
              <wp:extent cx="325755" cy="1852930"/>
              <wp:effectExtent l="3810" t="0" r="3810" b="444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85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74BCE" w14:textId="77777777" w:rsidR="002930F6" w:rsidRDefault="002930F6" w:rsidP="002930F6">
                          <w:r w:rsidRPr="00087910"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7BB185EB" wp14:editId="646B8F2A">
                                <wp:extent cx="146685" cy="1759585"/>
                                <wp:effectExtent l="0" t="0" r="5715" b="0"/>
                                <wp:docPr id="7" name="Imagen 7" descr="Vigila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igila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759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AF0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3" type="#_x0000_t202" style="position:absolute;left:0;text-align:left;margin-left:-33.45pt;margin-top:-72.75pt;width:25.65pt;height:145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V6wJ+QEAANIDAAAOAAAAZHJzL2Uyb0RvYy54bWysU9uO2yAQfa/Uf0C8N46zcTdrxVlts0pV aXuRdvsBBHCMajNoILHTr++AkzTtvlV9QcAMZ86cOSzvh65lB43egK14Pplypq0EZeyu4t9fNu8W nPkgrBItWF3xo/b8fvX2zbJ3pZ5BA63SyAjE+rJ3FW9CcGWWednoTvgJOG0pWAN2ItARd5lC0RN6 12az6fR91gMqhyC193T7OAb5KuHXtZbha117HVhbceIW0opp3cY1Wy1FuUPhGiNPNMQ/sOiEsVT0 AvUogmB7NK+gOiMRPNRhIqHLoK6N1KkH6iaf/tXNcyOcTr2QON5dZPL/D1Z+OXxDZlTFaVBWdDSi 9V4oBKY0C3oIwBZRpN75knKfHWWH4QMMNOzUsHdPIH94ZmHdCLvTD4jQN1ooIpnHl9nV0xHHR5Bt /xkUVRP7AAloqLGLCpImjNBpWMfLgIgHk3R5Mytui4IzSaF8UczubtIEM1GeXzv04aOGjsVNxZEM kNDF4cmHyEaU55RYzMLGtG0yQWv/uKDEeJPYR8Ij9TBsh6RWcRZlC+pI7SCM1qKvQJsG8CdnPdmq 4pZ8z1n7yZIgd/l8Hl2YDvPidkYHvI5sryPCSgKqeOBs3K7D6Ny9Q7NrqM55BA8k4sak/qLaI6cT eTJOavtk8ujM63PK+v0VV78AAAD//wMAUEsDBBQABgAIAAAAIQA+UOA43wAAAAwBAAAPAAAAZHJz L2Rvd25yZXYueG1sTI9BTsMwEEX3SNzBGiR2qZOSWG0ap0IF1kDhAG5s4jTxOIrdNnB6hhXdzWie /rxfbWc3sLOZQudRQrZIgRlsvO6wlfD58ZKsgIWoUKvBo5HwbQJs69ubSpXaX/DdnPexZRSCoVQS bIxjyXlorHEqLPxokG5ffnIq0jq1XE/qQuFu4Ms0FdypDumDVaPZWdP0+5OTsErda9+vl2/B5T9Z YXdP/nk8Snl/Nz9ugEUzx38Y/vRJHWpyOvgT6sAGCYkQa0JpyPKiAEZIkhUC2IHYXDwAryt+XaL+ BQAA//8DAFBLAQItABQABgAIAAAAIQC2gziS/gAAAOEBAAATAAAAAAAAAAAAAAAAAAAAAABbQ29u dGVudF9UeXBlc10ueG1sUEsBAi0AFAAGAAgAAAAhADj9If/WAAAAlAEAAAsAAAAAAAAAAAAAAAAA LwEAAF9yZWxzLy5yZWxzUEsBAi0AFAAGAAgAAAAhAJ1XrAn5AQAA0gMAAA4AAAAAAAAAAAAAAAAA LgIAAGRycy9lMm9Eb2MueG1sUEsBAi0AFAAGAAgAAAAhAD5Q4DjfAAAADAEAAA8AAAAAAAAAAAAA AAAAUwQAAGRycy9kb3ducmV2LnhtbFBLBQYAAAAABAAEAPMAAABfBQAAAAA= " filled="f" stroked="f">
              <v:textbox style="mso-fit-shape-to-text:t">
                <w:txbxContent>
                  <w:p w14:paraId="21174BCE" w14:textId="77777777" w:rsidR="002930F6" w:rsidRDefault="002930F6" w:rsidP="002930F6">
                    <w:r w:rsidRPr="00087910">
                      <w:rPr>
                        <w:rFonts w:ascii="Tahoma" w:hAnsi="Tahoma" w:cs="Tahoma"/>
                        <w:b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7BB185EB" wp14:editId="646B8F2A">
                          <wp:extent cx="146685" cy="1759585"/>
                          <wp:effectExtent l="0" t="0" r="5715" b="0"/>
                          <wp:docPr id="7" name="Imagen 7" descr="Vigila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igila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759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88078" wp14:editId="1D555177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7AB3D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0D6035C6" wp14:editId="3EFB958B">
                                <wp:extent cx="129540" cy="1638935"/>
                                <wp:effectExtent l="0" t="0" r="381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88078" id="Cuadro de texto 6" o:spid="_x0000_s1034" type="#_x0000_t202" style="position:absolute;left:0;text-align:left;margin-left:18.55pt;margin-top:601.65pt;width:40.2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At8JYAIAAL8EAAAOAAAAZHJzL2Uyb0RvYy54bWysVMFuGjEQvVfqP1i+Nws0pAnKElEiqkoo iUSqnI3XC6t6Pa5t2KVf32fvQmjaU1UOZux5nvG8ebO3d22t2V45X5HJ+fBiwJkykorKbHL+7Xnx 4ZozH4QphCajcn5Qnt9N37+7bexEjWhLulCOIYjxk8bmfBuCnWSZl1tVC39BVhk4S3K1CNi6TVY4 0SB6rbPRYHCVNeQK60gq73F63zn5NMUvSyXDY1l6FZjOOd4W0urSuo5rNr0Vk40TdlvJ/hniH15R i8og6SnUvQiC7Vz1R6i6ko48leFCUp1RWVZSpRpQzXDwpprVVliVagE53p5o8v8vrHzYPzlWFTm/ 4syIGi2a70ThiBWKBdUGYleRpMb6CbArC3RoP1OLZqeCvV2S/O4Byc4w3QUPdCSlLV0d/1Euw0X0 4XDiHimYxOF4OBhfwiPhGl6PR6Obccybvd62zocvimoWjZw79Da9QOyXPnTQIyQm86SrYlFpnTYH P9eO7QVkAPUU1HCmhQ84zPki/fpsv13ThjVg5uN4kDIZivG6VNrEuCpJrM8f6+9KjlZo121PLG7E kzUVB9DnqFOht3JRoZQl3vEkHGSH8jFK4RFLqQmZqbc425L7+bfziIca4OWsgYxz7n/shFMo76uB Tm6Gl5HVkDaX408jbNy5Z33uMbt6TqBoiKG1MpkRH/TRLB3VL5i4WcwKlzASuXMejuY8dMOFiZVq NksgKN2KsDQrK4+qiY16bl+Es303o9Qe6Ch4MXnT1A4bGTc02wUqq9TxV1Z7+WFKkmb6iY5jeL5P qNfvzvQXAAAA//8DAFBLAwQUAAYACAAAACEAqD78z+QAAAAMAQAADwAAAGRycy9kb3ducmV2Lnht bEyPy07DMBBF90j8gzVI7KidhlIIcSqEQFCJqG1AYuvGQxKI7Sh2m7Rfz3QFu3kc3TmTLkbTsj32 vnFWQjQRwNCWTje2kvDx/nx1C8wHZbVqnUUJB/SwyM7PUpVoN9gN7otQMQqxPlES6hC6hHNf1miU n7gOLe2+XG9UoLavuO7VQOGm5VMhbrhRjaULterwscbyp9gZCZ9D8dKvlsvvdfeaH1fHIn/Dp1zK y4vx4R5YwDH8wXDSJ3XIyGnrdlZ71kqI5xGRNJ+KOAZ2IqL5DNiWiuu7mQCepfz/E9kvAAAA//8D AFBLAQItABQABgAIAAAAIQC2gziS/gAAAOEBAAATAAAAAAAAAAAAAAAAAAAAAABbQ29udGVudF9U eXBlc10ueG1sUEsBAi0AFAAGAAgAAAAhADj9If/WAAAAlAEAAAsAAAAAAAAAAAAAAAAALwEAAF9y ZWxzLy5yZWxzUEsBAi0AFAAGAAgAAAAhANAC3wlgAgAAvwQAAA4AAAAAAAAAAAAAAAAALgIAAGRy cy9lMm9Eb2MueG1sUEsBAi0AFAAGAAgAAAAhAKg+/M/kAAAADAEAAA8AAAAAAAAAAAAAAAAAugQA AGRycy9kb3ducmV2LnhtbFBLBQYAAAAABAAEAPMAAADLBQAAAAA= " fillcolor="window" stroked="f" strokeweight=".5pt">
              <v:textbox>
                <w:txbxContent>
                  <w:p w14:paraId="1877AB3D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0D6035C6" wp14:editId="3EFB958B">
                          <wp:extent cx="129540" cy="1638935"/>
                          <wp:effectExtent l="0" t="0" r="381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Bogotá</w:t>
    </w:r>
    <w:r w:rsidRPr="00AC7141">
      <w:rPr>
        <w:rFonts w:ascii="Tahoma" w:hAnsi="Tahoma" w:cs="Tahoma"/>
        <w:b/>
        <w:sz w:val="16"/>
        <w:szCs w:val="16"/>
      </w:rPr>
      <w:t>:</w:t>
    </w:r>
    <w:r>
      <w:rPr>
        <w:rFonts w:ascii="Tahoma" w:hAnsi="Tahoma" w:cs="Tahoma"/>
        <w:sz w:val="16"/>
        <w:szCs w:val="16"/>
      </w:rPr>
      <w:t xml:space="preserve"> Carrera 13  No. 26 – 45 Pisos 1 y 14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3538840 / 3538795  Fax.3538797 / 3538781</w:t>
    </w:r>
  </w:p>
  <w:p w14:paraId="086A8828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FBD9" wp14:editId="7224A7D1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04E33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4A4BA34" wp14:editId="4E884C62">
                                <wp:extent cx="129540" cy="1638935"/>
                                <wp:effectExtent l="0" t="0" r="381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2FBD9" id="Cuadro de texto 4" o:spid="_x0000_s1035" type="#_x0000_t202" style="position:absolute;left:0;text-align:left;margin-left:18.55pt;margin-top:601.65pt;width:40.2pt;height:1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jjs1YgIAAL8EAAAOAAAAZHJzL2Uyb0RvYy54bWysVE1v2zAMvQ/YfxB0X2xncT+MOEWWIsOA oC2QFj0rshwbk0VNUmJnv36UbKdZt9OwHBRKfCLFx0fP77pGkqMwtgaV02QSUyIUh6JW+5y+PK8/ 3VBiHVMFk6BETk/C0rvFxw/zVmdiChXIQhiCQZTNWp3TyjmdRZHllWiYnYAWCp0lmIY53Jp9VBjW YvRGRtM4vopaMIU2wIW1eHrfO+kixC9Lwd1jWVrhiMwpvs2F1YR159doMWfZ3jBd1Xx4BvuHVzSs Vpj0HOqeOUYOpv4jVFNzAxZKN+HQRFCWNRehBqwmid9Vs62YFqEWJMfqM032/4XlD8cnQ+oipzNK FGuwRasDKwyQQhAnOgdk5klqtc0Qu9WIdt0X6LDZoWCrN8C/W4REF5j+gkW0J6UrTeP/sVyCF7EP pzP3mIJwPEyTOJ2hh6MruUmn09vU543ebmtj3VcBDfFGTg32NryAHTfW9dAR4pNZkHWxrqUMm5Nd SUOODGWA6imgpUQy6/Awp+vwG7L9dk0q0ub06nMah0wKfLw+lVQ+rggSG/L7+vuSveW6XReIvR75 20FxQvoM9Cq0mq9rLGWD73hiBmWH5eMouUdcSgmYGQaLkgrMz7+dezyqAb2UtCjjnNofB2YElvdN oU5uk5ln1YXNLL2e4sZcenaXHnVoVoAUJTi0mgfT450czdJA84oTt/RZ0cUUx9w5daO5cv1w4cRy sVwGECpdM7dRW81H1fhGPXevzOihm15qDzAKnmXvmtpjPeMKlgcHZR067nnuWR3kh1MSNDNMtB/D y31AvX13Fr8AAAD//wMAUEsDBBQABgAIAAAAIQCoPvzP5AAAAAwBAAAPAAAAZHJzL2Rvd25yZXYu eG1sTI/LTsMwEEX3SPyDNUjsqJ2GUghxKoRAUImobUBi68ZDEojtKHabtF/PdAW7eRzdOZMuRtOy Pfa+cVZCNBHA0JZON7aS8PH+fHULzAdltWqdRQkH9LDIzs9SlWg32A3ui1AxCrE+URLqELqEc1/W aJSfuA4t7b5cb1Sgtq+47tVA4ablUyFuuFGNpQu16vCxxvKn2BkJn0Px0q+Wy+9195ofV8cif8On XMrLi/HhHljAMfzBcNIndcjIaet2VnvWSojnEZE0n4o4BnYiovkM2JaK67uZAJ6l/P8T2S8AAAD/ /wMAUEsBAi0AFAAGAAgAAAAhALaDOJL+AAAA4QEAABMAAAAAAAAAAAAAAAAAAAAAAFtDb250ZW50 X1R5cGVzXS54bWxQSwECLQAUAAYACAAAACEAOP0h/9YAAACUAQAACwAAAAAAAAAAAAAAAAAvAQAA X3JlbHMvLnJlbHNQSwECLQAUAAYACAAAACEAy447NWICAAC/BAAADgAAAAAAAAAAAAAAAAAuAgAA ZHJzL2Uyb0RvYy54bWxQSwECLQAUAAYACAAAACEAqD78z+QAAAAMAQAADwAAAAAAAAAAAAAAAAC8 BAAAZHJzL2Rvd25yZXYueG1sUEsFBgAAAAAEAAQA8wAAAM0FAAAAAA== " fillcolor="window" stroked="f" strokeweight=".5pt">
              <v:textbox>
                <w:txbxContent>
                  <w:p w14:paraId="58404E33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4A4BA34" wp14:editId="4E884C62">
                          <wp:extent cx="129540" cy="1638935"/>
                          <wp:effectExtent l="0" t="0" r="381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70407" wp14:editId="567220D6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877DFB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DE7303B" wp14:editId="09321F1A">
                                <wp:extent cx="129540" cy="1638935"/>
                                <wp:effectExtent l="0" t="0" r="381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70407" id="Cuadro de texto 2" o:spid="_x0000_s1036" type="#_x0000_t202" style="position:absolute;left:0;text-align:left;margin-left:18.55pt;margin-top:601.65pt;width:40.2pt;height:1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wKPYgIAAL8EAAAOAAAAZHJzL2Uyb0RvYy54bWysVE1v2zAMvQ/YfxB0X/yxuEuNOEWWIsOA oC2QDj0rshwbk0VNUmJnv36U7KRZt9OwHBRKfCLFx0fP7/pWkqMwtgFV0GQSUyIUh7JR+4J+e15/ mFFiHVMlk6BEQU/C0rvF+3fzTucihRpkKQzBIMrmnS5o7ZzOo8jyWrTMTkALhc4KTMscbs0+Kg3r MHorozSOb6IOTKkNcGEtnt4PTroI8atKcPdYVVY4IguKb3NhNWHd+TVazFm+N0zXDR+fwf7hFS1r FCa9hLpnjpGDaf4I1TbcgIXKTTi0EVRVw0WoAatJ4jfVbGumRagFybH6QpP9f2H5w/HJkKYsaEqJ Yi22aHVgpQFSCuJE74CknqRO2xyxW41o13+GHpsdCrZ6A/y7RUh0hRkuWER7UvrKtP4fyyV4Eftw unCPKQjHwyyJsyl6OLqSWZamt5nPG73e1sa6LwJa4o2CGuxteAE7bqwboGeIT2ZBNuW6kTJsTnYl DTkylAGqp4SOEsmsw8OCrsNvzPbbNalIV9Cbj1kcMinw8YZUUvm4IkhszO/rH0r2lut3fSB2duZv B+UJ6TMwqNBqvm6wlA2+44kZlB2Wj6PkHnGpJGBmGC1KajA//3bu8agG9FLSoYwLan8cmBFY3leF OrlNpp5VFzbT7FOKG3Pt2V171KFdAVKU4NBqHkyPd/JsVgbaF5y4pc+KLqY45i6oO5srNwwXTiwX y2UAodI1cxu11fysGt+o5/6FGT1200vtAc6CZ/mbpg5Yz7iC5cFB1YSOe54HVkf54ZQEzYwT7cfw eh9Qr9+dxS8AAAD//wMAUEsDBBQABgAIAAAAIQCoPvzP5AAAAAwBAAAPAAAAZHJzL2Rvd25yZXYu eG1sTI/LTsMwEEX3SPyDNUjsqJ2GUghxKoRAUImobUBi68ZDEojtKHabtF/PdAW7eRzdOZMuRtOy Pfa+cVZCNBHA0JZON7aS8PH+fHULzAdltWqdRQkH9LDIzs9SlWg32A3ui1AxCrE+URLqELqEc1/W aJSfuA4t7b5cb1Sgtq+47tVA4ablUyFuuFGNpQu16vCxxvKn2BkJn0Px0q+Wy+9195ofV8cif8On XMrLi/HhHljAMfzBcNIndcjIaet2VnvWSojnEZE0n4o4BnYiovkM2JaK67uZAJ6l/P8T2S8AAAD/ /wMAUEsBAi0AFAAGAAgAAAAhALaDOJL+AAAA4QEAABMAAAAAAAAAAAAAAAAAAAAAAFtDb250ZW50 X1R5cGVzXS54bWxQSwECLQAUAAYACAAAACEAOP0h/9YAAACUAQAACwAAAAAAAAAAAAAAAAAvAQAA X3JlbHMvLnJlbHNQSwECLQAUAAYACAAAACEAJVMCj2ICAAC/BAAADgAAAAAAAAAAAAAAAAAuAgAA ZHJzL2Uyb0RvYy54bWxQSwECLQAUAAYACAAAACEAqD78z+QAAAAMAQAADwAAAAAAAAAAAAAAAAC8 BAAAZHJzL2Rvd25yZXYueG1sUEsFBgAAAAAEAAQA8wAAAM0FAAAAAA== " fillcolor="window" stroked="f" strokeweight=".5pt">
              <v:textbox>
                <w:txbxContent>
                  <w:p w14:paraId="73877DFB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DE7303B" wp14:editId="09321F1A">
                          <wp:extent cx="129540" cy="1638935"/>
                          <wp:effectExtent l="0" t="0" r="381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Medellí</w:t>
    </w:r>
    <w:r w:rsidRPr="00AC7141">
      <w:rPr>
        <w:rFonts w:ascii="Tahoma" w:hAnsi="Tahoma" w:cs="Tahoma"/>
        <w:b/>
        <w:sz w:val="16"/>
        <w:szCs w:val="16"/>
      </w:rPr>
      <w:t>n:</w:t>
    </w:r>
    <w:r>
      <w:rPr>
        <w:rFonts w:ascii="Tahoma" w:hAnsi="Tahoma" w:cs="Tahoma"/>
        <w:sz w:val="16"/>
        <w:szCs w:val="16"/>
      </w:rPr>
      <w:t xml:space="preserve"> Calle 16 Sur No. </w:t>
    </w:r>
    <w:smartTag w:uri="urn:schemas-microsoft-com:office:smarttags" w:element="metricconverter">
      <w:smartTagPr>
        <w:attr w:name="ProductID" w:val="43 A"/>
      </w:smartTagPr>
      <w:r>
        <w:rPr>
          <w:rFonts w:ascii="Tahoma" w:hAnsi="Tahoma" w:cs="Tahoma"/>
          <w:sz w:val="16"/>
          <w:szCs w:val="16"/>
        </w:rPr>
        <w:t>43 A</w:t>
      </w:r>
    </w:smartTag>
    <w:r>
      <w:rPr>
        <w:rFonts w:ascii="Tahoma" w:hAnsi="Tahoma" w:cs="Tahoma"/>
        <w:sz w:val="16"/>
        <w:szCs w:val="16"/>
      </w:rPr>
      <w:t xml:space="preserve"> - 49 Piso 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3106380 / 81 Fax. 3138184</w:t>
    </w:r>
  </w:p>
  <w:p w14:paraId="79F62804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Cali:</w:t>
    </w:r>
    <w:r w:rsidRPr="00AC7141">
      <w:rPr>
        <w:rFonts w:ascii="Tahoma" w:hAnsi="Tahoma" w:cs="Tahoma"/>
        <w:sz w:val="16"/>
        <w:szCs w:val="16"/>
      </w:rPr>
      <w:t xml:space="preserve"> Calle 10 No.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 xml:space="preserve">4-47 Piso 20 </w:t>
    </w:r>
    <w:proofErr w:type="spellStart"/>
    <w:r w:rsidRPr="00AC7141">
      <w:rPr>
        <w:rFonts w:ascii="Tahoma" w:hAnsi="Tahoma" w:cs="Tahoma"/>
        <w:sz w:val="16"/>
        <w:szCs w:val="16"/>
      </w:rPr>
      <w:t>Pbx</w:t>
    </w:r>
    <w:proofErr w:type="spellEnd"/>
    <w:r w:rsidRPr="00AC7141">
      <w:rPr>
        <w:rFonts w:ascii="Tahoma" w:hAnsi="Tahoma" w:cs="Tahoma"/>
        <w:sz w:val="16"/>
        <w:szCs w:val="16"/>
      </w:rPr>
      <w:t>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>8982200 Fax.8833824</w:t>
    </w:r>
  </w:p>
  <w:p w14:paraId="736A1836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Barranquilla:</w:t>
    </w:r>
    <w:r>
      <w:rPr>
        <w:rFonts w:ascii="Tahoma" w:hAnsi="Tahoma" w:cs="Tahoma"/>
        <w:sz w:val="16"/>
        <w:szCs w:val="16"/>
      </w:rPr>
      <w:t xml:space="preserve"> Carrera 52 No. 74 -56 Oficina 101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3693000 Fax. 3584208</w:t>
    </w:r>
  </w:p>
  <w:p w14:paraId="482FCC13" w14:textId="77777777" w:rsidR="002930F6" w:rsidRPr="006D6531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6D6531">
      <w:rPr>
        <w:rFonts w:ascii="Tahoma" w:hAnsi="Tahoma" w:cs="Tahoma"/>
        <w:b/>
        <w:sz w:val="16"/>
        <w:szCs w:val="16"/>
      </w:rPr>
      <w:t>Bucaramanga:</w:t>
    </w:r>
    <w:r w:rsidRPr="006D6531">
      <w:rPr>
        <w:rFonts w:ascii="Tahoma" w:hAnsi="Tahoma" w:cs="Tahoma"/>
        <w:sz w:val="16"/>
        <w:szCs w:val="16"/>
      </w:rPr>
      <w:t xml:space="preserve"> </w:t>
    </w:r>
    <w:r w:rsidRPr="00F3413C">
      <w:rPr>
        <w:rFonts w:ascii="Tahoma" w:hAnsi="Tahoma" w:cs="Tahoma"/>
        <w:sz w:val="16"/>
        <w:szCs w:val="16"/>
      </w:rPr>
      <w:t xml:space="preserve">Calle 42 No 28 – 74 Local 2 Edificio Parque 42 </w:t>
    </w:r>
    <w:proofErr w:type="spellStart"/>
    <w:r w:rsidRPr="00F3413C">
      <w:rPr>
        <w:rFonts w:ascii="Tahoma" w:hAnsi="Tahoma" w:cs="Tahoma"/>
        <w:sz w:val="16"/>
        <w:szCs w:val="16"/>
      </w:rPr>
      <w:t>Pbx</w:t>
    </w:r>
    <w:proofErr w:type="spellEnd"/>
    <w:r w:rsidRPr="00F3413C">
      <w:rPr>
        <w:rFonts w:ascii="Tahoma" w:hAnsi="Tahoma" w:cs="Tahoma"/>
        <w:sz w:val="16"/>
        <w:szCs w:val="16"/>
      </w:rPr>
      <w:t>: 6424444 Fax: 6424444</w:t>
    </w:r>
  </w:p>
  <w:p w14:paraId="6CB4C380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u w:val="single"/>
      </w:rPr>
      <w:t>s</w:t>
    </w:r>
    <w:r w:rsidRPr="00633D74">
      <w:rPr>
        <w:rFonts w:ascii="Tahoma" w:hAnsi="Tahoma" w:cs="Tahoma"/>
        <w:sz w:val="16"/>
        <w:szCs w:val="16"/>
        <w:u w:val="single"/>
      </w:rPr>
      <w:t>ervicioalclientefiduciaria</w:t>
    </w:r>
    <w:hyperlink r:id="rId6" w:history="1">
      <w:r w:rsidRPr="00633D74">
        <w:rPr>
          <w:rStyle w:val="Hipervnculo"/>
          <w:rFonts w:ascii="Tahoma" w:hAnsi="Tahoma" w:cs="Tahoma"/>
          <w:sz w:val="16"/>
          <w:szCs w:val="16"/>
        </w:rPr>
        <w:t>@fiduciariacorficolombiana.com</w:t>
      </w:r>
    </w:hyperlink>
    <w:r w:rsidRPr="006D6531">
      <w:rPr>
        <w:rFonts w:ascii="Tahoma" w:hAnsi="Tahoma" w:cs="Tahoma"/>
        <w:sz w:val="16"/>
        <w:szCs w:val="16"/>
      </w:rPr>
      <w:t xml:space="preserve"> – </w:t>
    </w:r>
    <w:hyperlink r:id="rId7" w:history="1">
      <w:r w:rsidRPr="006D6531">
        <w:rPr>
          <w:rStyle w:val="Hipervnculo"/>
          <w:rFonts w:ascii="Tahoma" w:hAnsi="Tahoma" w:cs="Tahoma"/>
          <w:sz w:val="16"/>
          <w:szCs w:val="16"/>
        </w:rPr>
        <w:t>www.fiduciariacorficolombiana.com</w:t>
      </w:r>
    </w:hyperlink>
  </w:p>
  <w:p w14:paraId="6DBCF417" w14:textId="77777777" w:rsidR="002930F6" w:rsidRDefault="002930F6">
    <w:pPr>
      <w:pStyle w:val="Piedepgina"/>
    </w:pPr>
  </w:p>
  <w:p w14:paraId="04ED1A75" w14:textId="77777777" w:rsidR="002930F6" w:rsidRDefault="00293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4FEF" w14:textId="77777777" w:rsidR="00E0612F" w:rsidRDefault="00E0612F" w:rsidP="002930F6">
      <w:r>
        <w:separator/>
      </w:r>
    </w:p>
  </w:footnote>
  <w:footnote w:type="continuationSeparator" w:id="0">
    <w:p w14:paraId="08893FE3" w14:textId="77777777" w:rsidR="00E0612F" w:rsidRDefault="00E0612F" w:rsidP="0029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2D9C" w14:textId="77777777" w:rsidR="002930F6" w:rsidRDefault="002930F6" w:rsidP="002930F6">
    <w:pPr>
      <w:pStyle w:val="Encabezado"/>
    </w:pPr>
    <w:r>
      <w:rPr>
        <w:noProof/>
        <w:lang w:val="es-CO" w:eastAsia="es-CO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E1218D5" wp14:editId="674F51D5">
              <wp:simplePos x="0" y="0"/>
              <wp:positionH relativeFrom="column">
                <wp:posOffset>1283335</wp:posOffset>
              </wp:positionH>
              <wp:positionV relativeFrom="paragraph">
                <wp:posOffset>415925</wp:posOffset>
              </wp:positionV>
              <wp:extent cx="1263650" cy="292100"/>
              <wp:effectExtent l="0" t="0" r="0" b="0"/>
              <wp:wrapNone/>
              <wp:docPr id="16" name="Lienz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29698" w14:textId="77777777" w:rsidR="002930F6" w:rsidRDefault="002930F6" w:rsidP="002930F6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49225" y="46990"/>
                          <a:ext cx="826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6C17" w14:textId="77777777" w:rsidR="002930F6" w:rsidRPr="003A7171" w:rsidRDefault="002930F6" w:rsidP="002930F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Nit </w:t>
                            </w:r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800.140.88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05205" y="46990"/>
                          <a:ext cx="4381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10FD5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1047750" y="46990"/>
                          <a:ext cx="64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4CC7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13"/>
                      <wps:cNvSpPr>
                        <a:spLocks noChangeArrowheads="1"/>
                      </wps:cNvSpPr>
                      <wps:spPr bwMode="auto">
                        <a:xfrm>
                          <a:off x="1113155" y="46990"/>
                          <a:ext cx="298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B98CE" w14:textId="77777777" w:rsidR="002930F6" w:rsidRDefault="002930F6" w:rsidP="002930F6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218D5" id="Lienzo 16" o:spid="_x0000_s1026" editas="canvas" style="position:absolute;margin-left:101.05pt;margin-top:32.75pt;width:99.5pt;height:23pt;z-index:251665408" coordsize="12636,292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4SNMrAIAAAgNAAAOAAAAZHJzL2Uyb0RvYy54bWzsl91u0zAUgO+ReAfL9zRxmv5FTaepUxHS gInBA7iO00QktmW7TcvTc+w0Zd1WLoB1k9hNemIfn56fz8fO9GJbV2jDtSmlSDHphRhxwWRWilWK v31dvBtjZCwVGa2k4CnecYMvZm/fTBuV8EgWssq4RmBEmKRRKS6sVUkQGFbwmpqeVFzAZC51TS28 6lWQadqA9boKojAcBo3UmdKScWNg9KqdxDNvP885s5/z3HCLqhSDb9Y/tX8u3TOYTWmy0lQVJdu7 Qf/Ai5qWAv70YOqKWorWunxgqi6ZlkbmtsdkHcg8Lxn3MUA0JLwXzZyKDTU+GAbZ6RwE6R/aXa6c 30IuyqqCbARgPXFj7reB+nA3XYljpXbE6+51GgUFNOpQSvN3Lt4WVHEfuUnYp82NRmUGfBGMBK2B oy9QWSpWFUcTV0P376B2q260c9Soa8m+GyTkvAAtfqm1bApOM/CKOH3w/M4C92JgKVo2H2UG1una Sl/Oba5rZxAKhbaemt2BGr61iMFgP+qPBxgxmCHxMBx4qAKadGuVNvY9lzVyQoo1eO5t0821sc4X mnQqR0n+TdZbd9uw7Xa53WdgKbMdRKFlizlsSxAKqX9g1ADiKRawBzGqPgjIg9sNnaA7YdkJVDBY mGKLUSvObbtr1kqXqwLsEh+EUZeQq0XpA3F5bH3YZxiAaJ18ejKih2QQX4mjSj8dGiSeRBFgABTE w8lk31k6RsbRcDSCjHtIQG8w8BSeFZJ2B3W75X9mpf8IK74tnIuVMBxE4UlY4v6YdA3lOVmJXlmB jv4IK4fEnOHIIWE8GsGZcqKxDGH2JfSV/isr2G3a+7cTckjMOVghpE/gaDnBSjQZx11feaaLij+D 4pfNSnurVczfzPafBu4+f/fd329+fcDMfgIAAP//AwBQSwMEFAAGAAgAAAAhAMqKetvfAAAACgEA AA8AAABkcnMvZG93bnJldi54bWxMj01rwzAMhu+D/Qejwm6rnbB0IYtTymAwxmD0A3Z1YzXJGssh dtv03087rUdJD6+et1xOrhdnHEPnSUMyVyCQam87ajTstm+POYgQDVnTe0INVwywrO7vSlNYf6E1 njexERxCoTAa2hiHQspQt+hMmPsBiW8HPzoTeRwbaUdz4XDXy1SphXSmI/7QmgFfW6yPm5PTsHh/ 3u4+1Tp3H/n1e6XcV/xJD1o/zKbVC4iIU/yH4U+f1aFip70/kQ2i15CqNGGUw7IMBANPKuHFnskk yUBWpbytUP0CAAD//wMAUEsBAi0AFAAGAAgAAAAhALaDOJL+AAAA4QEAABMAAAAAAAAAAAAAAAAA AAAAAFtDb250ZW50X1R5cGVzXS54bWxQSwECLQAUAAYACAAAACEAOP0h/9YAAACUAQAACwAAAAAA AAAAAAAAAAAvAQAAX3JlbHMvLnJlbHNQSwECLQAUAAYACAAAACEAxuEjTKwCAAAIDQAADgAAAAAA AAAAAAAAAAAuAgAAZHJzL2Uyb0RvYy54bWxQSwECLQAUAAYACAAAACEAyop6298AAAAKAQAADwAA AAAAAAAAAAAAAAAGBQAAZHJzL2Rvd25yZXYueG1sUEsFBgAAAAAEAAQA8wAAABIGAAAAAA==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2636;height:2921;visibility:visible;mso-wrap-style:square">
                <v:fill o:detectmouseclick="t"/>
                <v:path o:connecttype="none"/>
              </v:shape>
              <v:rect id="Rectangle 9" o:spid="_x0000_s1028" style="position:absolute;width:323;height:1460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erMZvgAAANsAAAAPAAAAZHJzL2Rvd25yZXYueG1sRE/NisIw EL4LvkMYYW+a1sMi1SgiFNxlL1YfYGimP5hMSpK13bffCIK3+fh+Z3eYrBEP8qF3rCBfZSCIa6d7 bhXcruVyAyJEZI3GMSn4owCH/Xy2w0K7kS/0qGIrUgiHAhV0MQ6FlKHuyGJYuYE4cY3zFmOCvpXa 45jCrZHrLPuUFntODR0OdOqovle/VoG8VuW4qYzP3Pe6+TFf50tDTqmPxXTcgog0xbf45T7rND+H 5y/pALn/BwAA//8DAFBLAQItABQABgAIAAAAIQDb4fbL7gAAAIUBAAATAAAAAAAAAAAAAAAAAAAA AABbQ29udGVudF9UeXBlc10ueG1sUEsBAi0AFAAGAAgAAAAhAFr0LFu/AAAAFQEAAAsAAAAAAAAA AAAAAAAAHwEAAF9yZWxzLy5yZWxzUEsBAi0AFAAGAAgAAAAhADt6sxm+AAAA2wAAAA8AAAAAAAAA AAAAAAAABwIAAGRycy9kb3ducmV2LnhtbFBLBQYAAAAAAwADALcAAADyAgAAAAA= " filled="f" stroked="f">
                <v:textbox style="mso-fit-shape-to-text:t" inset="0,0,0,0">
                  <w:txbxContent>
                    <w:p w14:paraId="73629698" w14:textId="77777777" w:rsidR="002930F6" w:rsidRDefault="002930F6" w:rsidP="002930F6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9" style="position:absolute;left:1492;top:469;width:8267;height:1226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qC1uvQAAANsAAAAPAAAAZHJzL2Rvd25yZXYueG1sRE/NisIw EL4v+A5hBG9rag8i1SgiCCperPsAQzP9wWRSkmjr25uFhb3Nx/c7m91ojXiRD51jBYt5BoK4crrj RsHP/fi9AhEiskbjmBS8KcBuO/naYKHdwDd6lbERKYRDgQraGPtCylC1ZDHMXU+cuNp5izFB30jt cUjh1sg8y5bSYsepocWeDi1Vj/JpFch7eRxWpfGZu+T11ZxPt5qcUrPpuF+DiDTGf/Gf+6TT/Bx+ f0kHyO0HAAD//wMAUEsBAi0AFAAGAAgAAAAhANvh9svuAAAAhQEAABMAAAAAAAAAAAAAAAAAAAAA AFtDb250ZW50X1R5cGVzXS54bWxQSwECLQAUAAYACAAAACEAWvQsW78AAAAVAQAACwAAAAAAAAAA AAAAAAAfAQAAX3JlbHMvLnJlbHNQSwECLQAUAAYACAAAACEAy6gtbr0AAADbAAAADwAAAAAAAAAA AAAAAAAHAgAAZHJzL2Rvd25yZXYueG1sUEsFBgAAAAADAAMAtwAAAPECAAAAAA== " filled="f" stroked="f">
                <v:textbox style="mso-fit-shape-to-text:t" inset="0,0,0,0">
                  <w:txbxContent>
                    <w:p w14:paraId="124D6C17" w14:textId="77777777" w:rsidR="002930F6" w:rsidRPr="003A7171" w:rsidRDefault="002930F6" w:rsidP="002930F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Nit </w:t>
                      </w:r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800.140.88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Rectangle 11" o:spid="_x0000_s1030" style="position:absolute;left:10052;top:469;width:438;height:1226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5Ij1vgAAANsAAAAPAAAAZHJzL2Rvd25yZXYueG1sRE/bisIw EH0X9h/CLPhm01UQqUaRBcGVfbH6AUMzvWAyKUnW1r83woJvczjX2exGa8SdfOgcK/jKchDEldMd Nwqul8NsBSJEZI3GMSl4UIDd9mOywUK7gc90L2MjUgiHAhW0MfaFlKFqyWLIXE+cuNp5izFB30jt cUjh1sh5ni+lxY5TQ4s9fbdU3co/q0BeysOwKo3P3Wle/5qf47kmp9T0c9yvQUQa41v87z7qNH8B r1/SAXL7BAAA//8DAFBLAQItABQABgAIAAAAIQDb4fbL7gAAAIUBAAATAAAAAAAAAAAAAAAAAAAA AABbQ29udGVudF9UeXBlc10ueG1sUEsBAi0AFAAGAAgAAAAhAFr0LFu/AAAAFQEAAAsAAAAAAAAA AAAAAAAAHwEAAF9yZWxzLy5yZWxzUEsBAi0AFAAGAAgAAAAhAKTkiPW+AAAA2wAAAA8AAAAAAAAA AAAAAAAABwIAAGRycy9kb3ducmV2LnhtbFBLBQYAAAAAAwADALcAAADyAgAAAAA= " filled="f" stroked="f">
                <v:textbox style="mso-fit-shape-to-text:t" inset="0,0,0,0">
                  <w:txbxContent>
                    <w:p w14:paraId="71F10FD5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12" o:spid="_x0000_s1031" style="position:absolute;left:10477;top:469;width:648;height:1226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DRCBvgAAANsAAAAPAAAAZHJzL2Rvd25yZXYueG1sRE/bisIw EH0X9h/CLPhm0xURqUaRBcGVfbH6AUMzvWAyKUnW1r83woJvczjX2exGa8SdfOgcK/jKchDEldMd Nwqul8NsBSJEZI3GMSl4UIDd9mOywUK7gc90L2MjUgiHAhW0MfaFlKFqyWLIXE+cuNp5izFB30jt cUjh1sh5ni+lxY5TQ4s9fbdU3co/q0BeysOwKo3P3Wle/5qf47kmp9T0c9yvQUQa41v87z7qNH8B r1/SAXL7BAAA//8DAFBLAQItABQABgAIAAAAIQDb4fbL7gAAAIUBAAATAAAAAAAAAAAAAAAAAAAA AABbQ29udGVudF9UeXBlc10ueG1sUEsBAi0AFAAGAAgAAAAhAFr0LFu/AAAAFQEAAAsAAAAAAAAA AAAAAAAAHwEAAF9yZWxzLy5yZWxzUEsBAi0AFAAGAAgAAAAhACsNEIG+AAAA2wAAAA8AAAAAAAAA AAAAAAAABwIAAGRycy9kb3ducmV2LnhtbFBLBQYAAAAAAwADALcAAADyAgAAAAA= " filled="f" stroked="f">
                <v:textbox style="mso-fit-shape-to-text:t" inset="0,0,0,0">
                  <w:txbxContent>
                    <w:p w14:paraId="41D14CC7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Rectangle 13" o:spid="_x0000_s1032" style="position:absolute;left:11131;top:469;width:299;height:1461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QbUavgAAANsAAAAPAAAAZHJzL2Rvd25yZXYueG1sRE/bisIw EH0X9h/CLPhm0xUUqUaRBcGVfbH6AUMzvWAyKUnW1r83woJvczjX2exGa8SdfOgcK/jKchDEldMd Nwqul8NsBSJEZI3GMSl4UIDd9mOywUK7gc90L2MjUgiHAhW0MfaFlKFqyWLIXE+cuNp5izFB30jt cUjh1sh5ni+lxY5TQ4s9fbdU3co/q0BeysOwKo3P3Wle/5qf47kmp9T0c9yvQUQa41v87z7qNH8B r1/SAXL7BAAA//8DAFBLAQItABQABgAIAAAAIQDb4fbL7gAAAIUBAAATAAAAAAAAAAAAAAAAAAAA AABbQ29udGVudF9UeXBlc10ueG1sUEsBAi0AFAAGAAgAAAAhAFr0LFu/AAAAFQEAAAsAAAAAAAAA AAAAAAAAHwEAAF9yZWxzLy5yZWxzUEsBAi0AFAAGAAgAAAAhAERBtRq+AAAA2wAAAA8AAAAAAAAA AAAAAAAABwIAAGRycy9kb3ducmV2LnhtbFBLBQYAAAAAAwADALcAAADyAgAAAAA= " filled="f" stroked="f">
                <v:textbox style="mso-fit-shape-to-text:t" inset="0,0,0,0">
                  <w:txbxContent>
                    <w:p w14:paraId="37BB98CE" w14:textId="77777777" w:rsidR="002930F6" w:rsidRDefault="002930F6" w:rsidP="002930F6"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690349E5" wp14:editId="3E36B726">
          <wp:extent cx="2460625" cy="57912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D516C8D" w14:textId="77777777" w:rsidR="002930F6" w:rsidRDefault="00293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07E60"/>
    <w:multiLevelType w:val="hybridMultilevel"/>
    <w:tmpl w:val="AB740E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03"/>
    <w:rsid w:val="0007333F"/>
    <w:rsid w:val="00097F03"/>
    <w:rsid w:val="0018120E"/>
    <w:rsid w:val="001B6912"/>
    <w:rsid w:val="002930F6"/>
    <w:rsid w:val="002E02AA"/>
    <w:rsid w:val="00370691"/>
    <w:rsid w:val="004400AD"/>
    <w:rsid w:val="005D4D59"/>
    <w:rsid w:val="006768A8"/>
    <w:rsid w:val="006E24DF"/>
    <w:rsid w:val="007D449B"/>
    <w:rsid w:val="00807510"/>
    <w:rsid w:val="00861916"/>
    <w:rsid w:val="009B3650"/>
    <w:rsid w:val="00A27374"/>
    <w:rsid w:val="00A96EFE"/>
    <w:rsid w:val="00B35832"/>
    <w:rsid w:val="00C750D1"/>
    <w:rsid w:val="00D02C11"/>
    <w:rsid w:val="00DF573A"/>
    <w:rsid w:val="00E0612F"/>
    <w:rsid w:val="00E81282"/>
    <w:rsid w:val="00EF0AA0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4015C01"/>
  <w15:docId w15:val="{41DF530B-DA51-40BE-A920-9711FEEB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7F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30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3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3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D1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073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33F"/>
    <w:rPr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3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33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33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33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.alvarez@fiduciariacorficolombian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na.alvarez@fiduciariacorficolombia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na.alvarez@fiduciariacorficolombian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7" Type="http://schemas.openxmlformats.org/officeDocument/2006/relationships/hyperlink" Target="http://www.fiduciariacorficolombiana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@fiduciariacorficolombiana.com" TargetMode="External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1E52-212F-42CE-B2F7-8A589740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Andrea Arias Idarraga</dc:creator>
  <cp:lastModifiedBy>Gina Milena Alvarez Sanchez</cp:lastModifiedBy>
  <cp:revision>2</cp:revision>
  <dcterms:created xsi:type="dcterms:W3CDTF">2020-07-24T18:58:00Z</dcterms:created>
  <dcterms:modified xsi:type="dcterms:W3CDTF">2020-07-24T18:58:00Z</dcterms:modified>
</cp:coreProperties>
</file>